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029F" w14:textId="77777777" w:rsidR="00F7593A" w:rsidRDefault="00F7593A" w:rsidP="00F7593A">
      <w:pPr>
        <w:jc w:val="center"/>
      </w:pPr>
      <w:r w:rsidRPr="001B69D4">
        <w:rPr>
          <w:noProof/>
          <w:lang w:eastAsia="en-GB"/>
        </w:rPr>
        <w:drawing>
          <wp:inline distT="0" distB="0" distL="0" distR="0" wp14:anchorId="0C18CD82" wp14:editId="2E909D24">
            <wp:extent cx="2088232" cy="875013"/>
            <wp:effectExtent l="0" t="0" r="7620" b="1905"/>
            <wp:docPr id="1" name="Picture 2" descr="H:\Logos\CBUK\Full colour logo\CBUK full colo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:\Logos\CBUK\Full colour logo\CBUK full colour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875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65970" w14:textId="77777777" w:rsidR="00F7593A" w:rsidRDefault="00F7593A" w:rsidP="00F7593A">
      <w:pPr>
        <w:jc w:val="center"/>
      </w:pPr>
      <w:bookmarkStart w:id="0" w:name="_GoBack"/>
      <w:r w:rsidRPr="004E39B7">
        <w:rPr>
          <w:b/>
          <w:color w:val="FF0000"/>
          <w:sz w:val="52"/>
          <w:szCs w:val="52"/>
        </w:rPr>
        <w:t>Taking Care of the Practitioner</w:t>
      </w:r>
      <w:bookmarkEnd w:id="0"/>
      <w:r w:rsidRPr="001B69D4">
        <w:br/>
      </w:r>
      <w:r w:rsidRPr="00F7593A">
        <w:rPr>
          <w:b/>
          <w:sz w:val="28"/>
          <w:szCs w:val="28"/>
        </w:rPr>
        <w:t>Paula Abramson, Child Bereavement UK</w:t>
      </w:r>
    </w:p>
    <w:p w14:paraId="28E20910" w14:textId="77777777" w:rsidR="00F7593A" w:rsidRDefault="00F7593A" w:rsidP="00F759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Workshop Aim</w:t>
      </w:r>
    </w:p>
    <w:p w14:paraId="02826975" w14:textId="77777777" w:rsidR="00F7593A" w:rsidRDefault="00F7593A" w:rsidP="00F7593A">
      <w:pPr>
        <w:spacing w:after="60"/>
        <w:rPr>
          <w:sz w:val="28"/>
          <w:szCs w:val="28"/>
        </w:rPr>
      </w:pPr>
      <w:r>
        <w:rPr>
          <w:sz w:val="28"/>
          <w:szCs w:val="28"/>
        </w:rPr>
        <w:t>To understand grief and the impact that working with bereaved people has on the professional to identify how you can take care of your own well-being</w:t>
      </w:r>
    </w:p>
    <w:p w14:paraId="60145B49" w14:textId="77777777" w:rsidR="00F7593A" w:rsidRPr="00291059" w:rsidRDefault="00F7593A" w:rsidP="00F7593A">
      <w:pPr>
        <w:spacing w:before="240" w:after="0"/>
        <w:rPr>
          <w:b/>
          <w:sz w:val="28"/>
          <w:szCs w:val="28"/>
        </w:rPr>
      </w:pPr>
      <w:r w:rsidRPr="00291059">
        <w:rPr>
          <w:b/>
          <w:sz w:val="28"/>
          <w:szCs w:val="28"/>
        </w:rPr>
        <w:t>Learning Outcomes</w:t>
      </w:r>
    </w:p>
    <w:p w14:paraId="07FED8B1" w14:textId="77777777" w:rsidR="00F7593A" w:rsidRDefault="00F7593A" w:rsidP="00F7593A">
      <w:pPr>
        <w:rPr>
          <w:sz w:val="28"/>
          <w:szCs w:val="28"/>
        </w:rPr>
      </w:pPr>
      <w:r>
        <w:rPr>
          <w:sz w:val="28"/>
          <w:szCs w:val="28"/>
        </w:rPr>
        <w:t>The day will begin with those attending the workshop to identify the challenges they face and agree on the learning outcomes for the day.</w:t>
      </w:r>
    </w:p>
    <w:p w14:paraId="56CBA842" w14:textId="77777777" w:rsidR="00F7593A" w:rsidRDefault="00F7593A" w:rsidP="00F7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At the end of the workshop participants will know and better u</w:t>
      </w:r>
      <w:r w:rsidRPr="00291059">
        <w:rPr>
          <w:sz w:val="28"/>
          <w:szCs w:val="28"/>
        </w:rPr>
        <w:t>nderstand</w:t>
      </w:r>
      <w:r>
        <w:rPr>
          <w:sz w:val="28"/>
          <w:szCs w:val="28"/>
        </w:rPr>
        <w:t>:</w:t>
      </w:r>
    </w:p>
    <w:p w14:paraId="5E02E163" w14:textId="77777777" w:rsidR="00F7593A" w:rsidRPr="00291059" w:rsidRDefault="00F7593A" w:rsidP="00F7593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t</w:t>
      </w:r>
      <w:r w:rsidRPr="00291059">
        <w:rPr>
          <w:sz w:val="28"/>
          <w:szCs w:val="28"/>
        </w:rPr>
        <w:t>heories of grief and loss</w:t>
      </w:r>
    </w:p>
    <w:p w14:paraId="2F8D8502" w14:textId="77777777" w:rsidR="00F7593A" w:rsidRDefault="00F7593A" w:rsidP="00F7593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the impact that working with bereaved people may have on the professional</w:t>
      </w:r>
    </w:p>
    <w:p w14:paraId="633462BC" w14:textId="77777777" w:rsidR="00F7593A" w:rsidRDefault="00F7593A" w:rsidP="00F7593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  <w:rPr>
          <w:sz w:val="28"/>
          <w:szCs w:val="28"/>
        </w:rPr>
      </w:pPr>
      <w:r w:rsidRPr="00291059">
        <w:rPr>
          <w:sz w:val="28"/>
          <w:szCs w:val="28"/>
        </w:rPr>
        <w:t>the best way to take care of yourself</w:t>
      </w:r>
    </w:p>
    <w:p w14:paraId="6BBCAB4C" w14:textId="77777777" w:rsidR="00F7593A" w:rsidRPr="00291059" w:rsidRDefault="00F7593A" w:rsidP="00F7593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  <w:rPr>
          <w:sz w:val="28"/>
          <w:szCs w:val="28"/>
        </w:rPr>
      </w:pPr>
      <w:r w:rsidRPr="00291059">
        <w:rPr>
          <w:sz w:val="28"/>
          <w:szCs w:val="28"/>
        </w:rPr>
        <w:t xml:space="preserve">the means of </w:t>
      </w:r>
      <w:r>
        <w:rPr>
          <w:sz w:val="28"/>
          <w:szCs w:val="28"/>
        </w:rPr>
        <w:t>support that is</w:t>
      </w:r>
      <w:r w:rsidRPr="00291059">
        <w:rPr>
          <w:sz w:val="28"/>
          <w:szCs w:val="28"/>
        </w:rPr>
        <w:t xml:space="preserve"> currently available</w:t>
      </w:r>
    </w:p>
    <w:p w14:paraId="40047D1E" w14:textId="77777777" w:rsidR="00F7593A" w:rsidRPr="00A6038D" w:rsidRDefault="00F7593A" w:rsidP="00F7593A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how peer groups, debrief and supervision can be used effectively</w:t>
      </w:r>
    </w:p>
    <w:p w14:paraId="0740C124" w14:textId="77777777" w:rsidR="00F7593A" w:rsidRPr="001B69D4" w:rsidRDefault="00F7593A" w:rsidP="00F7593A">
      <w:pPr>
        <w:spacing w:after="60"/>
        <w:rPr>
          <w:b/>
          <w:sz w:val="28"/>
          <w:szCs w:val="28"/>
        </w:rPr>
      </w:pPr>
      <w:r w:rsidRPr="001B69D4">
        <w:rPr>
          <w:b/>
          <w:sz w:val="28"/>
          <w:szCs w:val="28"/>
        </w:rPr>
        <w:t>Programme</w:t>
      </w:r>
    </w:p>
    <w:p w14:paraId="5A3E425E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09.30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Registration and coffee</w:t>
      </w:r>
    </w:p>
    <w:p w14:paraId="2184E425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10.00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Welcome &amp; Introductions</w:t>
      </w:r>
    </w:p>
    <w:p w14:paraId="02312AAC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10.15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Fears, Concerns and Challenges in your working day</w:t>
      </w:r>
    </w:p>
    <w:p w14:paraId="333ECA0C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11.30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COFFEE</w:t>
      </w:r>
    </w:p>
    <w:p w14:paraId="0ADA05BB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1145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Understanding Loss and Theory of Grief</w:t>
      </w:r>
    </w:p>
    <w:p w14:paraId="691A9978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13.00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LUNCH</w:t>
      </w:r>
    </w:p>
    <w:p w14:paraId="3C7E75D3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14.00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Taking Care of Yourself and Reflective Practice</w:t>
      </w:r>
    </w:p>
    <w:p w14:paraId="5A7AE256" w14:textId="77777777" w:rsidR="00F7593A" w:rsidRPr="00F7593A" w:rsidRDefault="00F7593A" w:rsidP="00F7593A">
      <w:pPr>
        <w:spacing w:after="60"/>
        <w:ind w:left="720"/>
        <w:rPr>
          <w:sz w:val="24"/>
          <w:szCs w:val="24"/>
        </w:rPr>
      </w:pPr>
      <w:r w:rsidRPr="00F7593A">
        <w:rPr>
          <w:sz w:val="24"/>
          <w:szCs w:val="24"/>
        </w:rPr>
        <w:t>16.00</w:t>
      </w:r>
      <w:r w:rsidRPr="00F7593A">
        <w:rPr>
          <w:sz w:val="24"/>
          <w:szCs w:val="24"/>
        </w:rPr>
        <w:tab/>
      </w:r>
      <w:r w:rsidRPr="00F7593A">
        <w:rPr>
          <w:sz w:val="24"/>
          <w:szCs w:val="24"/>
        </w:rPr>
        <w:tab/>
        <w:t>CLOSE</w:t>
      </w:r>
    </w:p>
    <w:p w14:paraId="3749F068" w14:textId="77777777" w:rsidR="00F7593A" w:rsidRPr="005F5EE6" w:rsidRDefault="00F7593A" w:rsidP="00F7593A">
      <w:pPr>
        <w:spacing w:before="240" w:after="60"/>
        <w:rPr>
          <w:b/>
          <w:sz w:val="28"/>
          <w:szCs w:val="28"/>
        </w:rPr>
      </w:pPr>
      <w:r w:rsidRPr="005F5EE6">
        <w:rPr>
          <w:b/>
          <w:sz w:val="28"/>
          <w:szCs w:val="28"/>
        </w:rPr>
        <w:t>Workshop Information</w:t>
      </w:r>
    </w:p>
    <w:p w14:paraId="3D3BBC68" w14:textId="422CF6E2" w:rsidR="00F7593A" w:rsidRDefault="00F7593A" w:rsidP="00F7593A">
      <w:pPr>
        <w:spacing w:after="60"/>
        <w:rPr>
          <w:rFonts w:cs="Arial"/>
          <w:sz w:val="24"/>
          <w:szCs w:val="24"/>
        </w:rPr>
      </w:pPr>
      <w:proofErr w:type="gramStart"/>
      <w:r w:rsidRPr="00F7593A">
        <w:rPr>
          <w:sz w:val="24"/>
          <w:szCs w:val="24"/>
        </w:rPr>
        <w:t xml:space="preserve">The Cornwallis Suite, </w:t>
      </w:r>
      <w:r w:rsidRPr="00F7593A">
        <w:rPr>
          <w:rStyle w:val="xbe"/>
          <w:rFonts w:cs="Arial"/>
          <w:color w:val="222222"/>
          <w:sz w:val="24"/>
          <w:szCs w:val="24"/>
        </w:rPr>
        <w:t>Courtenay Road, Maidstone ME15 6LF</w:t>
      </w:r>
      <w:r w:rsidRPr="00F7593A">
        <w:rPr>
          <w:rStyle w:val="xbe"/>
          <w:rFonts w:cs="Arial"/>
          <w:color w:val="222222"/>
          <w:sz w:val="24"/>
          <w:szCs w:val="24"/>
        </w:rPr>
        <w:t>.</w:t>
      </w:r>
      <w:proofErr w:type="gramEnd"/>
      <w:r w:rsidRPr="00F7593A">
        <w:rPr>
          <w:rStyle w:val="xbe"/>
          <w:rFonts w:cs="Arial"/>
          <w:color w:val="222222"/>
          <w:sz w:val="24"/>
          <w:szCs w:val="24"/>
        </w:rPr>
        <w:t xml:space="preserve"> </w:t>
      </w:r>
      <w:r w:rsidRPr="00F7593A">
        <w:rPr>
          <w:rFonts w:cs="Arial"/>
          <w:sz w:val="24"/>
          <w:szCs w:val="24"/>
        </w:rPr>
        <w:t xml:space="preserve">A light lunch and refreshments will be </w:t>
      </w:r>
      <w:r>
        <w:rPr>
          <w:rFonts w:cs="Arial"/>
          <w:sz w:val="24"/>
          <w:szCs w:val="24"/>
        </w:rPr>
        <w:t>available. Course materials and certificate of attendance will be provided</w:t>
      </w:r>
    </w:p>
    <w:p w14:paraId="52082706" w14:textId="77777777" w:rsidR="00F7593A" w:rsidRPr="00F7593A" w:rsidRDefault="00F7593A" w:rsidP="00F7593A">
      <w:pPr>
        <w:spacing w:after="60"/>
        <w:rPr>
          <w:rFonts w:cs="Arial"/>
          <w:sz w:val="24"/>
          <w:szCs w:val="24"/>
        </w:rPr>
      </w:pPr>
    </w:p>
    <w:p w14:paraId="3F47B835" w14:textId="1DCDF2BD" w:rsidR="00F7593A" w:rsidRDefault="00F7593A">
      <w:r>
        <w:rPr>
          <w:rFonts w:ascii="Futura-Medium" w:hAnsi="Futura-Medium"/>
          <w:noProof/>
          <w:color w:val="000081"/>
          <w:sz w:val="120"/>
          <w:szCs w:val="120"/>
          <w:lang w:eastAsia="en-GB"/>
        </w:rPr>
        <w:drawing>
          <wp:inline distT="0" distB="0" distL="0" distR="0" wp14:anchorId="7CE9284B" wp14:editId="580C2F91">
            <wp:extent cx="1803400" cy="721360"/>
            <wp:effectExtent l="0" t="0" r="6350" b="2540"/>
            <wp:docPr id="2" name="Picture 2" descr="cid:image001.png@01D28217.A3A58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217.A3A58C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15" cy="7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t xml:space="preserve">                                        </w:t>
      </w:r>
      <w:r>
        <w:t xml:space="preserve">         </w:t>
      </w:r>
      <w:r w:rsidRPr="001B69D4">
        <w:rPr>
          <w:noProof/>
          <w:lang w:eastAsia="en-GB"/>
        </w:rPr>
        <w:drawing>
          <wp:inline distT="0" distB="0" distL="0" distR="0" wp14:anchorId="1A58F587" wp14:editId="4C67880B">
            <wp:extent cx="1032933" cy="691302"/>
            <wp:effectExtent l="0" t="0" r="0" b="0"/>
            <wp:docPr id="14337" name="Picture 2" descr="C:\Documents and Settings\PlummO01\Desktop\KCC_Logo_New_2012_Fr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2" descr="C:\Documents and Settings\PlummO01\Desktop\KCC_Logo_New_2012_Frame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36" cy="69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2AEF3E6" w14:textId="02994362" w:rsidR="00F7593A" w:rsidRDefault="004E39B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91F3" wp14:editId="14300D6F">
                <wp:simplePos x="0" y="0"/>
                <wp:positionH relativeFrom="column">
                  <wp:posOffset>-144780</wp:posOffset>
                </wp:positionH>
                <wp:positionV relativeFrom="paragraph">
                  <wp:posOffset>-278130</wp:posOffset>
                </wp:positionV>
                <wp:extent cx="6166485" cy="1041400"/>
                <wp:effectExtent l="76200" t="57150" r="100965" b="120650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256533" w14:textId="20BFEF0F" w:rsidR="005E3D36" w:rsidRPr="00FA53A8" w:rsidRDefault="005E3D36" w:rsidP="003C54CF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C54CF">
                              <w:rPr>
                                <w:color w:val="FFFFFF" w:themeColor="background1"/>
                                <w:sz w:val="28"/>
                              </w:rPr>
                              <w:t>Kent County Council</w:t>
                            </w:r>
                            <w:r w:rsidR="00F7593A">
                              <w:rPr>
                                <w:color w:val="FFFFFF" w:themeColor="background1"/>
                                <w:sz w:val="28"/>
                              </w:rPr>
                              <w:t xml:space="preserve"> | </w:t>
                            </w:r>
                            <w:r w:rsidRPr="00FA53A8">
                              <w:rPr>
                                <w:color w:val="FFFFFF" w:themeColor="background1"/>
                              </w:rPr>
                              <w:t>Public Protection Group | Growth Environment and Transport</w:t>
                            </w:r>
                          </w:p>
                          <w:p w14:paraId="60A82CF8" w14:textId="61AAA8EB" w:rsidR="005E3D36" w:rsidRPr="00441C4C" w:rsidRDefault="005E3D36" w:rsidP="003C54C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441C4C">
                              <w:rPr>
                                <w:color w:val="FFFFFF" w:themeColor="background1"/>
                                <w:sz w:val="40"/>
                              </w:rPr>
                              <w:t>Coroner Service Team</w:t>
                            </w:r>
                          </w:p>
                          <w:p w14:paraId="57F2D970" w14:textId="7D6EE19A" w:rsidR="003C54CF" w:rsidRPr="00F7593A" w:rsidRDefault="003C54CF" w:rsidP="003C54CF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7593A">
                              <w:rPr>
                                <w:color w:val="FFFFFF" w:themeColor="background1"/>
                                <w:sz w:val="36"/>
                              </w:rPr>
                              <w:t>Event Booking Form</w:t>
                            </w:r>
                          </w:p>
                          <w:p w14:paraId="7EE3FE5F" w14:textId="77777777" w:rsidR="003C54CF" w:rsidRPr="00FA53A8" w:rsidRDefault="003C54CF" w:rsidP="005E3D36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-11.4pt;margin-top:-21.9pt;width:485.5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VSmAIAACwFAAAOAAAAZHJzL2Uyb0RvYy54bWysVF1v0zAUfUfiP1h+Z2naNMuipdPYKELi&#10;Y9pAPDuxkxgcO9hO0/Hrub5JS2GIB4QiRb7+OL7nnnN9ebXvFNkJ66TRBY3PFpQIXRkudVPQTx+3&#10;LzJKnGeaM2W0KOijcPRq8/zZ5djnYmlao7iwBEC0y8e+oK33fR5FrmpFx9yZ6YWGxdrYjnkIbRNx&#10;y0ZA71S0XCzSaDSW99ZUwjmYvZ0W6Qbx61pU/kNdO+GJKijk5vFv8V+Gf7S5ZHljWd/Kak6D/UMW&#10;HZMaLj1C3TLPyGDlE6hOVtY4U/uzynSRqWtZCeQAbOLFb2weWtYL5ALFcf2xTO7/wVbvd3eWSF5Q&#10;EEqzDiS6HrzBm0m2DvUZe5fDtof+zgaGrn9rqq+OaHPTMt2Ia2vN2ArGIas47I9+ORACB0dJOb4z&#10;HOAZwGOp9rXtAiAUgexRkcejImLvSQWTaZymCaRBKliLF0mcLFCziOWH4711/rUwHQmDglozaH4P&#10;uuMdbPfWedSFz+wY/0JJ3SlQeccUAfz0HLNm+bwZsA+YyNcoybdSKQxsU94oS+BoQZNtFr+8nQ+7&#10;021Kk7GgqyyGbP+OsV2G708YSATtGYr7SnMceybVNIY0lQ7gAm0+8zSDF/ah5SMp1WDvGQibrtaQ&#10;BuEylGd5cZ6tQgA9sMqy9foCdGeqgeatvKXEGv9Z+hb1D2o8Ib1MVtt0mmeqb9lUCrjhKIybagRG&#10;AG0P6WB0kimaJPhi8pffl3t0ITooeKY0/BFcA/mgNeCJgUFr7HdKRmjXgrpvA7OCEvVGg/Mu4iQJ&#10;/Y1Bsj5fQmBPV8rTFaYrgCqoB+44vPHTmzD0VjYt3BQjc21CM9TSH2w9ZTV7HFoSac3PR+j50xh3&#10;/XzkNj8AAAD//wMAUEsDBBQABgAIAAAAIQAexZHN4gAAAAsBAAAPAAAAZHJzL2Rvd25yZXYueG1s&#10;TI/BTsMwDIbvSLxDZCQu05aSFbR1TSeExAEhIW3swDFrvLajcbom67q3x5zg9lv+9Ptzvh5dKwbs&#10;Q+NJw8MsAYFUettQpWH3+TpdgAjRkDWtJ9RwxQDr4vYmN5n1F9rgsI2V4BIKmdFQx9hlUoayRmfC&#10;zHdIvDv43pnIY19J25sLl7tWqiR5ks40xBdq0+FLjeX39uw0HKr34XjyH8eN+3o7TXaP10naN1rf&#10;343PKxARx/gHw68+q0PBTnt/JhtEq2GqFKtHDumcAxPLdDEHsWdUJQpkkcv/PxQ/AAAA//8DAFBL&#10;AQItABQABgAIAAAAIQC2gziS/gAAAOEBAAATAAAAAAAAAAAAAAAAAAAAAABbQ29udGVudF9UeXBl&#10;c10ueG1sUEsBAi0AFAAGAAgAAAAhADj9If/WAAAAlAEAAAsAAAAAAAAAAAAAAAAALwEAAF9yZWxz&#10;Ly5yZWxzUEsBAi0AFAAGAAgAAAAhAGm7NVKYAgAALAUAAA4AAAAAAAAAAAAAAAAALgIAAGRycy9l&#10;Mm9Eb2MueG1sUEsBAi0AFAAGAAgAAAAhAB7Fkc3iAAAACwEAAA8AAAAAAAAAAAAAAAAA8gQAAGRy&#10;cy9kb3ducmV2LnhtbFBLBQYAAAAABAAEAPMAAAABBgAAAAA=&#10;" fillcolor="#4f81bd" strokecolor="#f2f2f2" strokeweight="3pt">
                <v:shadow on="t" color="#243f60" opacity=".5" offset="1pt,.74833mm"/>
                <v:textbox>
                  <w:txbxContent>
                    <w:p w14:paraId="27256533" w14:textId="20BFEF0F" w:rsidR="005E3D36" w:rsidRPr="00FA53A8" w:rsidRDefault="005E3D36" w:rsidP="003C54CF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C54CF">
                        <w:rPr>
                          <w:color w:val="FFFFFF" w:themeColor="background1"/>
                          <w:sz w:val="28"/>
                        </w:rPr>
                        <w:t>Kent County Council</w:t>
                      </w:r>
                      <w:r w:rsidR="00F7593A">
                        <w:rPr>
                          <w:color w:val="FFFFFF" w:themeColor="background1"/>
                          <w:sz w:val="28"/>
                        </w:rPr>
                        <w:t xml:space="preserve"> | </w:t>
                      </w:r>
                      <w:r w:rsidRPr="00FA53A8">
                        <w:rPr>
                          <w:color w:val="FFFFFF" w:themeColor="background1"/>
                        </w:rPr>
                        <w:t>Public Protection Group | Growth Environment and Transport</w:t>
                      </w:r>
                    </w:p>
                    <w:p w14:paraId="60A82CF8" w14:textId="61AAA8EB" w:rsidR="005E3D36" w:rsidRPr="00441C4C" w:rsidRDefault="005E3D36" w:rsidP="003C54CF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</w:rPr>
                      </w:pPr>
                      <w:r w:rsidRPr="00441C4C">
                        <w:rPr>
                          <w:color w:val="FFFFFF" w:themeColor="background1"/>
                          <w:sz w:val="40"/>
                        </w:rPr>
                        <w:t>Coroner Service Team</w:t>
                      </w:r>
                    </w:p>
                    <w:p w14:paraId="57F2D970" w14:textId="7D6EE19A" w:rsidR="003C54CF" w:rsidRPr="00F7593A" w:rsidRDefault="003C54CF" w:rsidP="003C54CF">
                      <w:pPr>
                        <w:spacing w:after="0"/>
                        <w:rPr>
                          <w:color w:val="FFFFFF" w:themeColor="background1"/>
                          <w:sz w:val="36"/>
                        </w:rPr>
                      </w:pPr>
                      <w:r w:rsidRPr="00F7593A">
                        <w:rPr>
                          <w:color w:val="FFFFFF" w:themeColor="background1"/>
                          <w:sz w:val="36"/>
                        </w:rPr>
                        <w:t>Event Booking Form</w:t>
                      </w:r>
                    </w:p>
                    <w:p w14:paraId="7EE3FE5F" w14:textId="77777777" w:rsidR="003C54CF" w:rsidRPr="00FA53A8" w:rsidRDefault="003C54CF" w:rsidP="005E3D36">
                      <w:pPr>
                        <w:rPr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DE81D" wp14:editId="4CBAC7DD">
                <wp:simplePos x="0" y="0"/>
                <wp:positionH relativeFrom="column">
                  <wp:posOffset>4893099</wp:posOffset>
                </wp:positionH>
                <wp:positionV relativeFrom="paragraph">
                  <wp:posOffset>60325</wp:posOffset>
                </wp:positionV>
                <wp:extent cx="1016000" cy="626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261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EF27" w14:textId="23586520" w:rsidR="00441C4C" w:rsidRDefault="00495AAC" w:rsidP="00495AAC">
                            <w:pPr>
                              <w:shd w:val="clear" w:color="auto" w:fill="4F81BD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2C53D8" wp14:editId="6582230F">
                                  <wp:extent cx="872067" cy="578007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156" cy="580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85.3pt;margin-top:4.75pt;width:80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HwkwIAAIsFAAAOAAAAZHJzL2Uyb0RvYy54bWysVEtv2zAMvg/YfxB0X22nadYFdYo0QYYB&#10;RVssHXpWZCkRJouapMTOfv0o2Xms26XDLjYlfnx9Inlz29aa7ITzCkxJi4ucEmE4VMqsS/rtefHh&#10;mhIfmKmYBiNKuhee3k7ev7tp7FgMYAO6Eo6gE+PHjS3pJgQ7zjLPN6Jm/gKsMKiU4GoW8OjWWeVY&#10;g95rnQ3yfJQ14CrrgAvv8XbeKekk+ZdS8PAopReB6JJibiF9Xfqu4jeb3LDx2jG7UbxPg/1DFjVT&#10;BoMeXc1ZYGTr1B+uasUdeJDhgkOdgZSKi1QDVlPkr6pZbpgVqRYkx9sjTf7/ueUPuydHVFXSS0oM&#10;q/GJnkUbyB205DKy01g/RtDSIiy0eI2vfLj3eBmLbqWr4x/LIahHnvdHbqMzHo3yYpTnqOKoGw1G&#10;RZHIz07W1vnwWUBNolBSh2+XKGW7ex8wE4QeIDGYB62qhdI6Hdx6NdOO7Bi+83BxXdzNY5Jo8htM&#10;G9Jg9MurPHk2EO07nDbRj0gt08eLpXclJinstYgYbb4KiZSlSlPw2KziGJ5xLkxIJGH8hI4oiaHe&#10;YtjjT1m9xbirAy1SZDDhaFwrAy5Vn2bslHb1/ZCy7PBI31ndUQztqu1bYgXVHjvCQTdR3vKFwme7&#10;Zz48MYcjhC+NayE84kdqQNahlyjZgPv5t/uIx85GLSUNjmRJ/Y8tc4IS/cVgz38qhsM4w+kwvPo4&#10;wIM716zONWZbzwC7ocAFZHkSIz7ogygd1C+4PaYxKqqY4Ri7pOEgzkK3KHD7cDGdJhBOrWXh3iwt&#10;j64jvbEpn9sX5mzfuQF7/gEOw8vGrxq4w0ZLA9NtAKlSd0eCO1Z74nHiUwf32ymulPNzQp126OQX&#10;AAAA//8DAFBLAwQUAAYACAAAACEA1fXOSdwAAAAJAQAADwAAAGRycy9kb3ducmV2LnhtbEyPy07D&#10;MBBF90j8gzVI7KhdEG0T4lSAhBCLLBr4gEk8JBF+RLHTpn/PdAXLq3t050yxX5wVR5riELyG9UqB&#10;IN8GM/hOw9fn290OREzoDdrgScOZIuzL66sCcxNO/kDHOnWCR3zMUUOf0phLGdueHMZVGMlz9x0m&#10;h4nj1Ekz4YnHnZX3Sm2kw8HzhR5Heu2p/alnp2HG9wW7KlTNS3OO9iMzc42V1rc3y/MTiERL+oPh&#10;os/qULJTE2ZvorAatlu1YVRD9giC++zhkhsG1W4Nsizk/w/KXwAAAP//AwBQSwECLQAUAAYACAAA&#10;ACEAtoM4kv4AAADhAQAAEwAAAAAAAAAAAAAAAAAAAAAAW0NvbnRlbnRfVHlwZXNdLnhtbFBLAQIt&#10;ABQABgAIAAAAIQA4/SH/1gAAAJQBAAALAAAAAAAAAAAAAAAAAC8BAABfcmVscy8ucmVsc1BLAQIt&#10;ABQABgAIAAAAIQBrbpHwkwIAAIsFAAAOAAAAAAAAAAAAAAAAAC4CAABkcnMvZTJvRG9jLnhtbFBL&#10;AQItABQABgAIAAAAIQDV9c5J3AAAAAkBAAAPAAAAAAAAAAAAAAAAAO0EAABkcnMvZG93bnJldi54&#10;bWxQSwUGAAAAAAQABADzAAAA9gUAAAAA&#10;" fillcolor="#4f81bd" stroked="f" strokeweight=".5pt">
                <v:textbox>
                  <w:txbxContent>
                    <w:p w14:paraId="62B2EF27" w14:textId="23586520" w:rsidR="00441C4C" w:rsidRDefault="00495AAC" w:rsidP="00495AAC">
                      <w:pPr>
                        <w:shd w:val="clear" w:color="auto" w:fill="4F81BD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2C53D8" wp14:editId="6582230F">
                            <wp:extent cx="872067" cy="578007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156" cy="580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E6032C" w14:textId="77777777" w:rsidR="00F7593A" w:rsidRDefault="00F7593A"/>
    <w:p w14:paraId="13145F8A" w14:textId="77777777" w:rsidR="00F7593A" w:rsidRDefault="00F7593A"/>
    <w:p w14:paraId="409C600C" w14:textId="76EF0074" w:rsidR="0088261A" w:rsidRPr="00F7593A" w:rsidRDefault="00A41920" w:rsidP="00F7593A">
      <w:r w:rsidRPr="00A41920">
        <w:rPr>
          <w:b/>
        </w:rPr>
        <w:t>Section 1 – Event Information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A41920" w14:paraId="47530FA8" w14:textId="77777777" w:rsidTr="0037153F"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A1D71D1" w14:textId="77777777" w:rsidR="00A41920" w:rsidRDefault="00A41920" w:rsidP="00EA1C7F">
            <w:r w:rsidRPr="00A41920">
              <w:rPr>
                <w:color w:val="FFFFFF" w:themeColor="background1"/>
              </w:rPr>
              <w:t>Event Title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6A44760" w14:textId="25F483CF" w:rsidR="00A41920" w:rsidRDefault="00F7593A" w:rsidP="00EA1C7F">
            <w:r>
              <w:t>Taking</w:t>
            </w:r>
            <w:r w:rsidR="00D172AE">
              <w:t xml:space="preserve"> Care of the Practitioner</w:t>
            </w:r>
          </w:p>
        </w:tc>
      </w:tr>
      <w:tr w:rsidR="00A41920" w14:paraId="66418FAA" w14:textId="77777777" w:rsidTr="0037153F">
        <w:trPr>
          <w:trHeight w:val="113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C7B71" w14:textId="77777777" w:rsidR="00A41920" w:rsidRPr="005E3D36" w:rsidRDefault="00A41920" w:rsidP="00EA1C7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88EF8" w14:textId="77777777" w:rsidR="00A41920" w:rsidRPr="005E3D36" w:rsidRDefault="00A41920" w:rsidP="00EA1C7F">
            <w:pPr>
              <w:rPr>
                <w:sz w:val="4"/>
                <w:szCs w:val="4"/>
              </w:rPr>
            </w:pPr>
          </w:p>
        </w:tc>
      </w:tr>
      <w:tr w:rsidR="00A41920" w14:paraId="65DE097D" w14:textId="77777777" w:rsidTr="0037153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C316936" w14:textId="77777777" w:rsidR="00A41920" w:rsidRDefault="00A41920" w:rsidP="00EA1C7F">
            <w:r w:rsidRPr="00A41920">
              <w:rPr>
                <w:color w:val="FFFFFF" w:themeColor="background1"/>
              </w:rPr>
              <w:t>Event Date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3182" w14:textId="2808CECA" w:rsidR="00A41920" w:rsidRDefault="001D6904" w:rsidP="00D172AE">
            <w:r>
              <w:t xml:space="preserve">Thursday </w:t>
            </w:r>
            <w:r w:rsidR="00D172AE">
              <w:t>7</w:t>
            </w:r>
            <w:r w:rsidR="00D172AE" w:rsidRPr="00D172AE">
              <w:rPr>
                <w:vertAlign w:val="superscript"/>
              </w:rPr>
              <w:t>th</w:t>
            </w:r>
            <w:r w:rsidR="00D172AE">
              <w:t xml:space="preserve"> September</w:t>
            </w:r>
            <w:r>
              <w:t xml:space="preserve"> 2017</w:t>
            </w:r>
          </w:p>
        </w:tc>
      </w:tr>
      <w:tr w:rsidR="00A41920" w14:paraId="045D6B6E" w14:textId="77777777" w:rsidTr="0037153F">
        <w:trPr>
          <w:trHeight w:val="113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EE245" w14:textId="77777777" w:rsidR="00A41920" w:rsidRPr="005E3D36" w:rsidRDefault="00A41920" w:rsidP="00EA1C7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B2D15" w14:textId="77777777" w:rsidR="00A41920" w:rsidRPr="005E3D36" w:rsidRDefault="00A41920" w:rsidP="00EA1C7F">
            <w:pPr>
              <w:rPr>
                <w:sz w:val="4"/>
                <w:szCs w:val="4"/>
              </w:rPr>
            </w:pPr>
          </w:p>
        </w:tc>
      </w:tr>
      <w:tr w:rsidR="00A41920" w14:paraId="2670F93F" w14:textId="77777777" w:rsidTr="00D172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EF048D" w14:textId="77777777" w:rsidR="00A41920" w:rsidRDefault="00A41920" w:rsidP="00EA1C7F">
            <w:r w:rsidRPr="00A41920">
              <w:rPr>
                <w:color w:val="FFFFFF" w:themeColor="background1"/>
              </w:rPr>
              <w:t>Event Venue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416F" w14:textId="42AADF9A" w:rsidR="00A41920" w:rsidRDefault="00D172AE" w:rsidP="00EA1C7F">
            <w:proofErr w:type="spellStart"/>
            <w:r>
              <w:t>Corwallis</w:t>
            </w:r>
            <w:proofErr w:type="spellEnd"/>
            <w:r>
              <w:t xml:space="preserve"> Suite, </w:t>
            </w:r>
            <w:r w:rsidRPr="00D172AE">
              <w:rPr>
                <w:rStyle w:val="xbe"/>
                <w:rFonts w:cs="Arial"/>
                <w:color w:val="222222"/>
              </w:rPr>
              <w:t>Courtenay R</w:t>
            </w:r>
            <w:r>
              <w:rPr>
                <w:rStyle w:val="xbe"/>
                <w:rFonts w:cs="Arial"/>
                <w:color w:val="222222"/>
              </w:rPr>
              <w:t>oa</w:t>
            </w:r>
            <w:r w:rsidRPr="00D172AE">
              <w:rPr>
                <w:rStyle w:val="xbe"/>
                <w:rFonts w:cs="Arial"/>
                <w:color w:val="222222"/>
              </w:rPr>
              <w:t>d, Maidstone ME15 6LF</w:t>
            </w:r>
          </w:p>
        </w:tc>
      </w:tr>
      <w:tr w:rsidR="00EA1C7F" w14:paraId="1AF708D4" w14:textId="77777777" w:rsidTr="00EA1C7F">
        <w:trPr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D585" w14:textId="77777777" w:rsidR="00EA1C7F" w:rsidRPr="00EA1C7F" w:rsidRDefault="00EA1C7F" w:rsidP="00EA1C7F">
            <w:pPr>
              <w:rPr>
                <w:sz w:val="4"/>
                <w:szCs w:val="4"/>
              </w:rPr>
            </w:pPr>
          </w:p>
        </w:tc>
      </w:tr>
      <w:tr w:rsidR="00EA1C7F" w14:paraId="71FF19E3" w14:textId="77777777" w:rsidTr="0037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1A5D03" w14:textId="462E38FE" w:rsidR="00EA1C7F" w:rsidRPr="00A41920" w:rsidRDefault="00EA1C7F" w:rsidP="00EA1C7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 Fee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E976" w14:textId="2B12ADA0" w:rsidR="00EA1C7F" w:rsidRDefault="00EA1C7F" w:rsidP="00D172AE">
            <w:r>
              <w:t>£</w:t>
            </w:r>
            <w:r w:rsidR="00D172AE">
              <w:t>49</w:t>
            </w:r>
            <w:r>
              <w:t xml:space="preserve"> per person</w:t>
            </w:r>
          </w:p>
        </w:tc>
      </w:tr>
    </w:tbl>
    <w:p w14:paraId="5716A906" w14:textId="2D286271" w:rsidR="00A41920" w:rsidRDefault="00A41920" w:rsidP="0037153F">
      <w:pPr>
        <w:spacing w:before="120" w:after="120" w:line="240" w:lineRule="auto"/>
      </w:pPr>
      <w:r w:rsidRPr="00A41920">
        <w:rPr>
          <w:b/>
        </w:rPr>
        <w:t>Section 2 – Delegate Information</w:t>
      </w:r>
      <w:r>
        <w:t xml:space="preserve"> </w:t>
      </w:r>
      <w:r w:rsidRPr="00F7593A">
        <w:rPr>
          <w:sz w:val="20"/>
        </w:rPr>
        <w:t xml:space="preserve">(if more </w:t>
      </w:r>
      <w:proofErr w:type="spellStart"/>
      <w:r w:rsidRPr="00F7593A">
        <w:rPr>
          <w:sz w:val="20"/>
        </w:rPr>
        <w:t>then</w:t>
      </w:r>
      <w:proofErr w:type="spellEnd"/>
      <w:r w:rsidRPr="00F7593A">
        <w:rPr>
          <w:sz w:val="20"/>
        </w:rPr>
        <w:t xml:space="preserve"> one delegate, please attach a separate sheet with the list of names</w:t>
      </w:r>
      <w:r w:rsidR="00EA1C7F" w:rsidRPr="00F7593A">
        <w:rPr>
          <w:sz w:val="20"/>
        </w:rPr>
        <w:t>, email</w:t>
      </w:r>
      <w:r w:rsidRPr="00F7593A">
        <w:rPr>
          <w:sz w:val="20"/>
        </w:rPr>
        <w:t xml:space="preserve"> and contact </w:t>
      </w:r>
      <w:r w:rsidR="00EA1C7F" w:rsidRPr="00F7593A">
        <w:rPr>
          <w:sz w:val="20"/>
        </w:rPr>
        <w:t>telephone</w:t>
      </w:r>
      <w:r w:rsidR="0037153F" w:rsidRPr="00F7593A">
        <w:rPr>
          <w:sz w:val="20"/>
        </w:rPr>
        <w:t>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425"/>
        <w:gridCol w:w="851"/>
        <w:gridCol w:w="4111"/>
      </w:tblGrid>
      <w:tr w:rsidR="00A41920" w14:paraId="7E7D21D4" w14:textId="77777777" w:rsidTr="00F7593A"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B5F326F" w14:textId="77777777" w:rsidR="00A41920" w:rsidRDefault="00A41920" w:rsidP="00F7593A">
            <w:r>
              <w:rPr>
                <w:color w:val="FFFFFF" w:themeColor="background1"/>
              </w:rPr>
              <w:t>Title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E1E8B57" w14:textId="77777777" w:rsidR="00A41920" w:rsidRPr="00CC4C00" w:rsidRDefault="00A41920" w:rsidP="00406A62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D4593A" w14:textId="77777777" w:rsidR="00A41920" w:rsidRDefault="00A41920" w:rsidP="00F7593A">
            <w:r w:rsidRPr="00A41920">
              <w:rPr>
                <w:color w:val="FFFFFF" w:themeColor="background1"/>
              </w:rPr>
              <w:t>First Name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6FF0FE" w14:textId="77777777" w:rsidR="00A41920" w:rsidRPr="00CC4C00" w:rsidRDefault="00A41920" w:rsidP="00406A62">
            <w:pPr>
              <w:rPr>
                <w:sz w:val="24"/>
              </w:rPr>
            </w:pPr>
          </w:p>
        </w:tc>
      </w:tr>
      <w:tr w:rsidR="0037153F" w14:paraId="5D155C45" w14:textId="77777777" w:rsidTr="00801902">
        <w:trPr>
          <w:trHeight w:val="113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8AEC" w14:textId="77777777" w:rsidR="0037153F" w:rsidRPr="005E3D36" w:rsidRDefault="0037153F" w:rsidP="00406A62">
            <w:pPr>
              <w:rPr>
                <w:sz w:val="4"/>
                <w:szCs w:val="4"/>
              </w:rPr>
            </w:pPr>
          </w:p>
        </w:tc>
      </w:tr>
      <w:tr w:rsidR="005E3D36" w14:paraId="684ADDFE" w14:textId="77777777" w:rsidTr="00F7593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781A96C" w14:textId="77777777" w:rsidR="005E3D36" w:rsidRDefault="005E3D36" w:rsidP="00F7593A">
            <w:r>
              <w:rPr>
                <w:color w:val="FFFFFF" w:themeColor="background1"/>
              </w:rPr>
              <w:t>Surname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AC6" w14:textId="77777777" w:rsidR="005E3D36" w:rsidRPr="00CC4C00" w:rsidRDefault="005E3D36" w:rsidP="00406A62">
            <w:pPr>
              <w:rPr>
                <w:sz w:val="24"/>
              </w:rPr>
            </w:pPr>
          </w:p>
        </w:tc>
      </w:tr>
      <w:tr w:rsidR="0037153F" w14:paraId="443897EC" w14:textId="77777777" w:rsidTr="00F7593A">
        <w:trPr>
          <w:trHeight w:val="113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B3979" w14:textId="77777777" w:rsidR="0037153F" w:rsidRPr="005E3D36" w:rsidRDefault="0037153F" w:rsidP="00F7593A">
            <w:pPr>
              <w:rPr>
                <w:sz w:val="4"/>
                <w:szCs w:val="4"/>
              </w:rPr>
            </w:pPr>
          </w:p>
        </w:tc>
      </w:tr>
      <w:tr w:rsidR="00A41920" w14:paraId="055B50D2" w14:textId="77777777" w:rsidTr="00F759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CE922A" w14:textId="7D2C4DE0" w:rsidR="00A41920" w:rsidRDefault="001D0887" w:rsidP="00F7593A">
            <w:r>
              <w:rPr>
                <w:color w:val="FFFFFF" w:themeColor="background1"/>
              </w:rPr>
              <w:t>Job Title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788" w14:textId="77777777" w:rsidR="00A41920" w:rsidRPr="00CC4C00" w:rsidRDefault="00A41920" w:rsidP="00406A62">
            <w:pPr>
              <w:rPr>
                <w:sz w:val="24"/>
              </w:rPr>
            </w:pPr>
          </w:p>
        </w:tc>
      </w:tr>
      <w:tr w:rsidR="0037153F" w14:paraId="5DC795E6" w14:textId="77777777" w:rsidTr="00F7593A">
        <w:trPr>
          <w:trHeight w:val="113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08EEA" w14:textId="77777777" w:rsidR="0037153F" w:rsidRPr="005E3D36" w:rsidRDefault="0037153F" w:rsidP="00F7593A">
            <w:pPr>
              <w:rPr>
                <w:sz w:val="4"/>
                <w:szCs w:val="4"/>
              </w:rPr>
            </w:pPr>
          </w:p>
        </w:tc>
      </w:tr>
      <w:tr w:rsidR="005E3D36" w14:paraId="6382D8D6" w14:textId="77777777" w:rsidTr="00F759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38358C" w14:textId="3A0D0275" w:rsidR="005E3D36" w:rsidRPr="00A41920" w:rsidRDefault="005E3D36" w:rsidP="00F75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A9C" w14:textId="5DA5EC47" w:rsidR="005E3D36" w:rsidRPr="00CC4C00" w:rsidRDefault="005E3D36" w:rsidP="00406A62">
            <w:pPr>
              <w:rPr>
                <w:sz w:val="24"/>
              </w:rPr>
            </w:pPr>
          </w:p>
        </w:tc>
      </w:tr>
      <w:tr w:rsidR="001D0887" w14:paraId="68640B4E" w14:textId="77777777" w:rsidTr="00F7593A">
        <w:trPr>
          <w:trHeight w:val="113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28A58E" w14:textId="77777777" w:rsidR="001D0887" w:rsidRPr="005E3D36" w:rsidRDefault="001D0887" w:rsidP="00F7593A">
            <w:pPr>
              <w:rPr>
                <w:sz w:val="4"/>
                <w:szCs w:val="4"/>
              </w:rPr>
            </w:pPr>
          </w:p>
        </w:tc>
      </w:tr>
      <w:tr w:rsidR="001D0887" w14:paraId="54AC3BCD" w14:textId="77777777" w:rsidTr="00F759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0BFC78" w14:textId="691CB2D9" w:rsidR="001D0887" w:rsidRDefault="001D0887" w:rsidP="00F75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8A1" w14:textId="77777777" w:rsidR="001D0887" w:rsidRPr="00CC4C00" w:rsidRDefault="001D0887" w:rsidP="00406A62">
            <w:pPr>
              <w:rPr>
                <w:sz w:val="24"/>
              </w:rPr>
            </w:pPr>
          </w:p>
        </w:tc>
      </w:tr>
      <w:tr w:rsidR="0037153F" w14:paraId="44F4FE4D" w14:textId="77777777" w:rsidTr="00F7593A">
        <w:trPr>
          <w:trHeight w:val="113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9497C" w14:textId="77777777" w:rsidR="0037153F" w:rsidRPr="005E3D36" w:rsidRDefault="0037153F" w:rsidP="00F7593A">
            <w:pPr>
              <w:rPr>
                <w:sz w:val="4"/>
                <w:szCs w:val="4"/>
              </w:rPr>
            </w:pPr>
          </w:p>
        </w:tc>
      </w:tr>
      <w:tr w:rsidR="001D0887" w14:paraId="4E0CC627" w14:textId="77777777" w:rsidTr="00F759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07E339" w14:textId="66533ACB" w:rsidR="001D0887" w:rsidRDefault="001D0887" w:rsidP="00F75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 Number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90C" w14:textId="77777777" w:rsidR="001D0887" w:rsidRPr="00CC4C00" w:rsidRDefault="001D0887" w:rsidP="00406A6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1FE1C3" w14:textId="7BFB5EF0" w:rsidR="001D0887" w:rsidRDefault="001D0887" w:rsidP="00406A62">
            <w:r w:rsidRPr="001D0887">
              <w:rPr>
                <w:color w:val="FFFFFF" w:themeColor="background1"/>
              </w:rPr>
              <w:t>Mobile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050" w14:textId="7416FDEB" w:rsidR="001D0887" w:rsidRPr="00CC4C00" w:rsidRDefault="001D0887" w:rsidP="00406A62">
            <w:pPr>
              <w:rPr>
                <w:sz w:val="24"/>
              </w:rPr>
            </w:pPr>
          </w:p>
        </w:tc>
      </w:tr>
      <w:tr w:rsidR="005E3D36" w14:paraId="241BF536" w14:textId="77777777" w:rsidTr="003C54CF">
        <w:trPr>
          <w:trHeight w:val="113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4E623F" w14:textId="77777777" w:rsidR="005E3D36" w:rsidRPr="005E3D36" w:rsidRDefault="005E3D36" w:rsidP="00406A62">
            <w:pPr>
              <w:rPr>
                <w:sz w:val="4"/>
                <w:szCs w:val="4"/>
              </w:rPr>
            </w:pPr>
          </w:p>
        </w:tc>
      </w:tr>
      <w:tr w:rsidR="001D0887" w14:paraId="79ED2C15" w14:textId="77777777" w:rsidTr="003C54C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90EE42" w14:textId="77777777" w:rsidR="001D0887" w:rsidRDefault="001D0887" w:rsidP="00406A6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Special requirements </w:t>
            </w:r>
          </w:p>
          <w:p w14:paraId="2E435BEE" w14:textId="4572AE86" w:rsidR="001D0887" w:rsidRDefault="001D0887" w:rsidP="005E3D36">
            <w:r>
              <w:rPr>
                <w:color w:val="FFFFFF" w:themeColor="background1"/>
              </w:rPr>
              <w:t xml:space="preserve">(e.g. diet, </w:t>
            </w:r>
            <w:r w:rsidR="005E3D36">
              <w:rPr>
                <w:color w:val="FFFFFF" w:themeColor="background1"/>
              </w:rPr>
              <w:t>accessi</w:t>
            </w:r>
            <w:r>
              <w:rPr>
                <w:color w:val="FFFFFF" w:themeColor="background1"/>
              </w:rPr>
              <w:t>bility)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8ED" w14:textId="5D0BF1AD" w:rsidR="001D0887" w:rsidRPr="00CC4C00" w:rsidRDefault="001D0887" w:rsidP="00406A62">
            <w:pPr>
              <w:rPr>
                <w:sz w:val="24"/>
              </w:rPr>
            </w:pPr>
          </w:p>
        </w:tc>
      </w:tr>
    </w:tbl>
    <w:p w14:paraId="28BA63E0" w14:textId="672DC244" w:rsidR="001D0887" w:rsidRDefault="001D0887" w:rsidP="0037153F">
      <w:pPr>
        <w:spacing w:before="120" w:after="120"/>
        <w:rPr>
          <w:b/>
        </w:rPr>
      </w:pPr>
      <w:r w:rsidRPr="001D0887">
        <w:rPr>
          <w:b/>
        </w:rPr>
        <w:t xml:space="preserve">Section 3 </w:t>
      </w:r>
      <w:r>
        <w:rPr>
          <w:b/>
        </w:rPr>
        <w:t>–</w:t>
      </w:r>
      <w:r w:rsidR="003C54CF">
        <w:rPr>
          <w:b/>
        </w:rPr>
        <w:t>Agreement to Booking Terms and Conditions (see over)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851"/>
        <w:gridCol w:w="2268"/>
      </w:tblGrid>
      <w:tr w:rsidR="001D0887" w14:paraId="4F0DD7AC" w14:textId="77777777" w:rsidTr="00CC4C00">
        <w:trPr>
          <w:trHeight w:val="39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FCDCC21" w14:textId="3F4789F9" w:rsidR="001D0887" w:rsidRPr="0037153F" w:rsidRDefault="00EA1C7F" w:rsidP="003715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Delegate</w:t>
            </w:r>
            <w:r w:rsidR="0037153F">
              <w:rPr>
                <w:color w:val="FFFFFF" w:themeColor="background1"/>
              </w:rPr>
              <w:t xml:space="preserve"> </w:t>
            </w:r>
            <w:r w:rsidR="001D0887">
              <w:rPr>
                <w:color w:val="FFFFFF" w:themeColor="background1"/>
              </w:rPr>
              <w:t>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5C99EE9" w14:textId="77777777" w:rsidR="001D0887" w:rsidRPr="00CC4C00" w:rsidRDefault="001D0887" w:rsidP="003715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3E7E0FC" w14:textId="1634FC77" w:rsidR="001D0887" w:rsidRDefault="001D0887" w:rsidP="0037153F">
            <w:r w:rsidRPr="001D0887">
              <w:rPr>
                <w:color w:val="FFFFFF" w:themeColor="background1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1CDB17" w14:textId="05AB339E" w:rsidR="001D0887" w:rsidRPr="00CC4C00" w:rsidRDefault="001D0887" w:rsidP="00CC4C00">
            <w:pPr>
              <w:rPr>
                <w:sz w:val="24"/>
              </w:rPr>
            </w:pPr>
          </w:p>
        </w:tc>
      </w:tr>
    </w:tbl>
    <w:p w14:paraId="42F3FB21" w14:textId="468CF5A1" w:rsidR="001D0887" w:rsidRDefault="005E3D36" w:rsidP="0037153F">
      <w:pPr>
        <w:spacing w:before="120" w:after="120"/>
        <w:rPr>
          <w:b/>
        </w:rPr>
      </w:pPr>
      <w:r>
        <w:rPr>
          <w:b/>
        </w:rPr>
        <w:t>Section 4 – Invoice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1768"/>
        <w:gridCol w:w="1351"/>
        <w:gridCol w:w="3969"/>
      </w:tblGrid>
      <w:tr w:rsidR="00780701" w14:paraId="5666ECD0" w14:textId="77777777" w:rsidTr="00CC4C00">
        <w:tc>
          <w:tcPr>
            <w:tcW w:w="25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A5544F9" w14:textId="50B48D6B" w:rsidR="00780701" w:rsidRDefault="00EA1C7F" w:rsidP="00406A62">
            <w:r>
              <w:rPr>
                <w:color w:val="FFFFFF" w:themeColor="background1"/>
              </w:rPr>
              <w:t>Organisation (</w:t>
            </w:r>
            <w:r w:rsidR="00780701">
              <w:rPr>
                <w:color w:val="FFFFFF" w:themeColor="background1"/>
              </w:rPr>
              <w:t>for invoicing purposes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2443C19A" w14:textId="77777777" w:rsidR="00780701" w:rsidRPr="00CC4C00" w:rsidRDefault="00780701" w:rsidP="00CC4C00">
            <w:pPr>
              <w:rPr>
                <w:sz w:val="24"/>
              </w:rPr>
            </w:pPr>
          </w:p>
        </w:tc>
      </w:tr>
      <w:tr w:rsidR="00EA1C7F" w14:paraId="2F0B286C" w14:textId="77777777" w:rsidTr="0037153F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F56C" w14:textId="77777777" w:rsidR="00EA1C7F" w:rsidRPr="00EA1C7F" w:rsidRDefault="00EA1C7F" w:rsidP="00406A62">
            <w:pPr>
              <w:rPr>
                <w:sz w:val="4"/>
                <w:szCs w:val="4"/>
              </w:rPr>
            </w:pPr>
          </w:p>
        </w:tc>
      </w:tr>
      <w:tr w:rsidR="00780701" w14:paraId="466E7E57" w14:textId="77777777" w:rsidTr="00CC4C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4E1ECD" w14:textId="3CDABF7B" w:rsidR="00780701" w:rsidRDefault="00780701" w:rsidP="00406A6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address for invoice to be sent to: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AFC2" w14:textId="77777777" w:rsidR="00780701" w:rsidRPr="00CC4C00" w:rsidRDefault="00780701" w:rsidP="00CC4C00">
            <w:pPr>
              <w:rPr>
                <w:sz w:val="24"/>
              </w:rPr>
            </w:pPr>
          </w:p>
        </w:tc>
      </w:tr>
      <w:tr w:rsidR="00780701" w14:paraId="3EEB8AF4" w14:textId="77777777" w:rsidTr="0037153F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E85F5A" w14:textId="77777777" w:rsidR="00780701" w:rsidRPr="00EA1C7F" w:rsidRDefault="00780701" w:rsidP="00406A62">
            <w:pPr>
              <w:rPr>
                <w:color w:val="FFFFFF" w:themeColor="background1"/>
                <w:sz w:val="4"/>
                <w:szCs w:val="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9F00BA" w14:textId="77777777" w:rsidR="00780701" w:rsidRPr="00EA1C7F" w:rsidRDefault="00780701" w:rsidP="00406A62">
            <w:pPr>
              <w:rPr>
                <w:sz w:val="4"/>
                <w:szCs w:val="4"/>
              </w:rPr>
            </w:pPr>
          </w:p>
        </w:tc>
      </w:tr>
      <w:tr w:rsidR="00780701" w14:paraId="7EBA171B" w14:textId="77777777" w:rsidTr="00D44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5AA502" w14:textId="06B902D1" w:rsidR="00780701" w:rsidRDefault="00EA1C7F" w:rsidP="00EA1C7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Number of Delegates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2618A" w14:textId="77777777" w:rsidR="00780701" w:rsidRPr="00CC4C00" w:rsidRDefault="00780701" w:rsidP="00CC4C00">
            <w:pPr>
              <w:rPr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74CABD" w14:textId="45547324" w:rsidR="00780701" w:rsidRPr="00FE3A10" w:rsidRDefault="00FE3A10" w:rsidP="00FE3A10">
            <w:pPr>
              <w:jc w:val="center"/>
              <w:rPr>
                <w:b/>
              </w:rPr>
            </w:pPr>
            <w:r>
              <w:rPr>
                <w:b/>
              </w:rPr>
              <w:t>PO number</w:t>
            </w:r>
            <w:r w:rsidRPr="00FE3A10">
              <w:rPr>
                <w:b/>
              </w:rPr>
              <w:t xml:space="preserve"> for invoicing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3385" w14:textId="217C72F2" w:rsidR="00780701" w:rsidRPr="00CC4C00" w:rsidRDefault="00780701" w:rsidP="00CC4C00">
            <w:pPr>
              <w:rPr>
                <w:sz w:val="24"/>
              </w:rPr>
            </w:pPr>
          </w:p>
        </w:tc>
      </w:tr>
    </w:tbl>
    <w:p w14:paraId="438DD41C" w14:textId="0AA2EC38" w:rsidR="00CC4C00" w:rsidRPr="00D172AE" w:rsidRDefault="00D172AE" w:rsidP="00D172AE">
      <w:pPr>
        <w:pStyle w:val="NoSpacing"/>
        <w:spacing w:before="240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 xml:space="preserve">PLEASE RETURN booking form to </w:t>
      </w:r>
      <w:hyperlink r:id="rId17" w:history="1">
        <w:r w:rsidRPr="000340CA">
          <w:rPr>
            <w:rStyle w:val="Hyperlink"/>
            <w:rFonts w:cs="Arial"/>
            <w:b/>
            <w:sz w:val="28"/>
            <w:szCs w:val="20"/>
          </w:rPr>
          <w:t>CoronerServiceManager@kent.gov.uk</w:t>
        </w:r>
      </w:hyperlink>
      <w:r>
        <w:rPr>
          <w:rFonts w:cs="Arial"/>
          <w:b/>
          <w:sz w:val="28"/>
          <w:szCs w:val="20"/>
        </w:rPr>
        <w:t xml:space="preserve"> </w:t>
      </w:r>
    </w:p>
    <w:p w14:paraId="4B081F9D" w14:textId="1E266F70" w:rsidR="00780701" w:rsidRPr="00D172AE" w:rsidRDefault="00780701" w:rsidP="00D172AE">
      <w:pPr>
        <w:pStyle w:val="NoSpacing"/>
        <w:rPr>
          <w:rFonts w:cs="Arial"/>
          <w:b/>
          <w:sz w:val="20"/>
          <w:szCs w:val="20"/>
        </w:rPr>
      </w:pPr>
      <w:r w:rsidRPr="00D172AE">
        <w:rPr>
          <w:rFonts w:cs="Arial"/>
          <w:b/>
          <w:sz w:val="20"/>
          <w:szCs w:val="20"/>
        </w:rPr>
        <w:t xml:space="preserve">Terms and Conditions </w:t>
      </w:r>
    </w:p>
    <w:p w14:paraId="11B1B4A9" w14:textId="6D3331C5" w:rsidR="00780701" w:rsidRPr="00D172AE" w:rsidRDefault="003C54CF" w:rsidP="00D172AE">
      <w:pPr>
        <w:pStyle w:val="NoSpacing"/>
        <w:rPr>
          <w:rFonts w:cs="Arial"/>
          <w:sz w:val="20"/>
          <w:szCs w:val="20"/>
        </w:rPr>
      </w:pPr>
      <w:r w:rsidRPr="00D172AE">
        <w:rPr>
          <w:rFonts w:cs="Arial"/>
          <w:sz w:val="20"/>
          <w:szCs w:val="20"/>
        </w:rPr>
        <w:t>The course is delivered by Kent County Council in partnership with Child Bereavement UK and the Coroners Officers and Staff Association</w:t>
      </w:r>
      <w:r w:rsidR="00F7593A">
        <w:rPr>
          <w:rFonts w:cs="Arial"/>
          <w:sz w:val="20"/>
          <w:szCs w:val="20"/>
        </w:rPr>
        <w:t xml:space="preserve">. </w:t>
      </w:r>
      <w:r w:rsidR="00780701" w:rsidRPr="00D172AE">
        <w:rPr>
          <w:rFonts w:cs="Arial"/>
          <w:sz w:val="20"/>
          <w:szCs w:val="20"/>
        </w:rPr>
        <w:t>Course Documentation is distr</w:t>
      </w:r>
      <w:r w:rsidRPr="00D172AE">
        <w:rPr>
          <w:rFonts w:cs="Arial"/>
          <w:sz w:val="20"/>
          <w:szCs w:val="20"/>
        </w:rPr>
        <w:t>ibuted at the time of the event. A certificate of attendance will be available at the end of the course</w:t>
      </w:r>
      <w:r w:rsidR="00F7593A">
        <w:rPr>
          <w:rFonts w:cs="Arial"/>
          <w:sz w:val="20"/>
          <w:szCs w:val="20"/>
        </w:rPr>
        <w:t>.</w:t>
      </w:r>
    </w:p>
    <w:p w14:paraId="70FD89D2" w14:textId="2555BAC1" w:rsidR="00780701" w:rsidRPr="00D172AE" w:rsidRDefault="00EA1C7F" w:rsidP="00D172AE">
      <w:pPr>
        <w:pStyle w:val="NoSpacing"/>
        <w:rPr>
          <w:rFonts w:cs="Arial"/>
          <w:sz w:val="20"/>
          <w:szCs w:val="20"/>
        </w:rPr>
      </w:pPr>
      <w:r w:rsidRPr="00D172AE">
        <w:rPr>
          <w:rFonts w:cs="Arial"/>
          <w:sz w:val="20"/>
          <w:szCs w:val="20"/>
        </w:rPr>
        <w:t>The Coroner Service Team</w:t>
      </w:r>
      <w:r w:rsidR="00D172AE">
        <w:rPr>
          <w:rFonts w:cs="Arial"/>
          <w:sz w:val="20"/>
          <w:szCs w:val="20"/>
        </w:rPr>
        <w:t xml:space="preserve">: </w:t>
      </w:r>
      <w:r w:rsidR="00780701" w:rsidRPr="00D172AE">
        <w:rPr>
          <w:rFonts w:cs="Arial"/>
          <w:sz w:val="20"/>
          <w:szCs w:val="20"/>
        </w:rPr>
        <w:t xml:space="preserve">reserves the right to vary or cancel </w:t>
      </w:r>
      <w:r w:rsidRPr="00D172AE">
        <w:rPr>
          <w:rFonts w:cs="Arial"/>
          <w:sz w:val="20"/>
          <w:szCs w:val="20"/>
        </w:rPr>
        <w:t>the</w:t>
      </w:r>
      <w:r w:rsidR="00780701" w:rsidRPr="00D172AE">
        <w:rPr>
          <w:rFonts w:cs="Arial"/>
          <w:sz w:val="20"/>
          <w:szCs w:val="20"/>
        </w:rPr>
        <w:t xml:space="preserve"> course </w:t>
      </w:r>
      <w:r w:rsidRPr="00D172AE">
        <w:rPr>
          <w:rFonts w:cs="Arial"/>
          <w:sz w:val="20"/>
          <w:szCs w:val="20"/>
        </w:rPr>
        <w:t>due to exceptional circumstances</w:t>
      </w:r>
      <w:r w:rsidR="00D172AE">
        <w:rPr>
          <w:rFonts w:cs="Arial"/>
          <w:sz w:val="20"/>
          <w:szCs w:val="20"/>
        </w:rPr>
        <w:t xml:space="preserve">; </w:t>
      </w:r>
      <w:r w:rsidR="00780701" w:rsidRPr="00D172AE">
        <w:rPr>
          <w:rFonts w:cs="Arial"/>
          <w:sz w:val="20"/>
          <w:szCs w:val="20"/>
        </w:rPr>
        <w:t>accepts no liability if, for whatever reason the course does not take place</w:t>
      </w:r>
      <w:r w:rsidR="00D172AE">
        <w:rPr>
          <w:rFonts w:cs="Arial"/>
          <w:sz w:val="20"/>
          <w:szCs w:val="20"/>
        </w:rPr>
        <w:t xml:space="preserve">; </w:t>
      </w:r>
      <w:r w:rsidR="00780701" w:rsidRPr="00D172AE">
        <w:rPr>
          <w:rFonts w:cs="Arial"/>
          <w:sz w:val="20"/>
          <w:szCs w:val="20"/>
        </w:rPr>
        <w:t>will refund any monies paid when a course is cancelled.</w:t>
      </w:r>
    </w:p>
    <w:p w14:paraId="3094B937" w14:textId="4221FD69" w:rsidR="00780701" w:rsidRPr="00D172AE" w:rsidRDefault="00780701" w:rsidP="00D172AE">
      <w:pPr>
        <w:pStyle w:val="NoSpacing"/>
        <w:rPr>
          <w:rFonts w:cs="Arial"/>
          <w:b/>
          <w:sz w:val="20"/>
          <w:szCs w:val="20"/>
        </w:rPr>
      </w:pPr>
      <w:r w:rsidRPr="00D172AE">
        <w:rPr>
          <w:rFonts w:cs="Arial"/>
          <w:b/>
          <w:sz w:val="20"/>
          <w:szCs w:val="20"/>
        </w:rPr>
        <w:t>Cancellation:</w:t>
      </w:r>
    </w:p>
    <w:p w14:paraId="4DCC02F4" w14:textId="779D1F66" w:rsidR="00780701" w:rsidRPr="00D172AE" w:rsidRDefault="00780701" w:rsidP="00D172AE">
      <w:pPr>
        <w:pStyle w:val="NoSpacing"/>
        <w:rPr>
          <w:rFonts w:cs="Arial"/>
          <w:sz w:val="20"/>
          <w:szCs w:val="20"/>
        </w:rPr>
      </w:pPr>
      <w:r w:rsidRPr="00D172AE">
        <w:rPr>
          <w:rFonts w:cs="Arial"/>
          <w:sz w:val="20"/>
          <w:szCs w:val="20"/>
        </w:rPr>
        <w:t>If you cancel more than 28 days before the date of the event no fee is payable (fees already paid will be refunded upon request).</w:t>
      </w:r>
      <w:r w:rsidR="00D172AE">
        <w:rPr>
          <w:rFonts w:cs="Arial"/>
          <w:sz w:val="20"/>
          <w:szCs w:val="20"/>
        </w:rPr>
        <w:t xml:space="preserve"> </w:t>
      </w:r>
      <w:r w:rsidRPr="00D172AE">
        <w:rPr>
          <w:rFonts w:cs="Arial"/>
          <w:sz w:val="20"/>
          <w:szCs w:val="20"/>
        </w:rPr>
        <w:t>If you cancel within 28 days of the event but no less than 10 days before the event and do not nominate a substitute then 50% of the fee is payable.</w:t>
      </w:r>
      <w:r w:rsidR="00D172AE">
        <w:rPr>
          <w:rFonts w:cs="Arial"/>
          <w:sz w:val="20"/>
          <w:szCs w:val="20"/>
        </w:rPr>
        <w:t xml:space="preserve"> </w:t>
      </w:r>
      <w:r w:rsidRPr="00D172AE">
        <w:rPr>
          <w:rFonts w:cs="Arial"/>
          <w:sz w:val="20"/>
          <w:szCs w:val="20"/>
        </w:rPr>
        <w:t>If you cancel less than 10 days before the course you will incur the full cost of the course.</w:t>
      </w:r>
    </w:p>
    <w:p w14:paraId="5E7D690E" w14:textId="29077F75" w:rsidR="00780701" w:rsidRPr="00D172AE" w:rsidRDefault="00780701" w:rsidP="00D172AE">
      <w:pPr>
        <w:pStyle w:val="NoSpacing"/>
        <w:rPr>
          <w:rFonts w:cs="Arial"/>
          <w:sz w:val="20"/>
          <w:szCs w:val="20"/>
        </w:rPr>
      </w:pPr>
      <w:r w:rsidRPr="00D172AE">
        <w:rPr>
          <w:rFonts w:cs="Arial"/>
          <w:sz w:val="20"/>
          <w:szCs w:val="20"/>
        </w:rPr>
        <w:t>This booking form c</w:t>
      </w:r>
      <w:r w:rsidR="00F7593A">
        <w:rPr>
          <w:rFonts w:cs="Arial"/>
          <w:sz w:val="20"/>
          <w:szCs w:val="20"/>
        </w:rPr>
        <w:t xml:space="preserve">onstitutes a binding contract. </w:t>
      </w:r>
      <w:r w:rsidRPr="00D172AE">
        <w:rPr>
          <w:rFonts w:cs="Arial"/>
          <w:sz w:val="20"/>
          <w:szCs w:val="20"/>
        </w:rPr>
        <w:t xml:space="preserve">The delegate and Employer are jointly and severally liable for payment of all the fees due to </w:t>
      </w:r>
      <w:r w:rsidR="00EA1C7F" w:rsidRPr="00D172AE">
        <w:rPr>
          <w:rFonts w:cs="Arial"/>
          <w:sz w:val="20"/>
          <w:szCs w:val="20"/>
        </w:rPr>
        <w:t>The Coroner Service Team</w:t>
      </w:r>
    </w:p>
    <w:sectPr w:rsidR="00780701" w:rsidRPr="00D172AE" w:rsidSect="00F759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6B1"/>
    <w:multiLevelType w:val="hybridMultilevel"/>
    <w:tmpl w:val="D8C81F2E"/>
    <w:lvl w:ilvl="0" w:tplc="CD06E9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0"/>
    <w:rsid w:val="001D0887"/>
    <w:rsid w:val="001D6904"/>
    <w:rsid w:val="0037153F"/>
    <w:rsid w:val="003C54CF"/>
    <w:rsid w:val="00441C4C"/>
    <w:rsid w:val="00495AAC"/>
    <w:rsid w:val="004E39B7"/>
    <w:rsid w:val="005E3D36"/>
    <w:rsid w:val="00780701"/>
    <w:rsid w:val="0088261A"/>
    <w:rsid w:val="00A41920"/>
    <w:rsid w:val="00B23C4F"/>
    <w:rsid w:val="00CC4C00"/>
    <w:rsid w:val="00D172AE"/>
    <w:rsid w:val="00D44A79"/>
    <w:rsid w:val="00D510F7"/>
    <w:rsid w:val="00E95FEE"/>
    <w:rsid w:val="00EA1C7F"/>
    <w:rsid w:val="00EF059C"/>
    <w:rsid w:val="00F7593A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E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701"/>
    <w:pPr>
      <w:ind w:left="720"/>
      <w:contextualSpacing/>
    </w:pPr>
  </w:style>
  <w:style w:type="paragraph" w:styleId="NoSpacing">
    <w:name w:val="No Spacing"/>
    <w:uiPriority w:val="1"/>
    <w:qFormat/>
    <w:rsid w:val="00780701"/>
    <w:pPr>
      <w:spacing w:after="0" w:line="240" w:lineRule="auto"/>
    </w:pPr>
  </w:style>
  <w:style w:type="character" w:customStyle="1" w:styleId="xbe">
    <w:name w:val="_xbe"/>
    <w:basedOn w:val="DefaultParagraphFont"/>
    <w:rsid w:val="00D172AE"/>
  </w:style>
  <w:style w:type="character" w:styleId="Hyperlink">
    <w:name w:val="Hyperlink"/>
    <w:basedOn w:val="DefaultParagraphFont"/>
    <w:uiPriority w:val="99"/>
    <w:unhideWhenUsed/>
    <w:rsid w:val="00D17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701"/>
    <w:pPr>
      <w:ind w:left="720"/>
      <w:contextualSpacing/>
    </w:pPr>
  </w:style>
  <w:style w:type="paragraph" w:styleId="NoSpacing">
    <w:name w:val="No Spacing"/>
    <w:uiPriority w:val="1"/>
    <w:qFormat/>
    <w:rsid w:val="00780701"/>
    <w:pPr>
      <w:spacing w:after="0" w:line="240" w:lineRule="auto"/>
    </w:pPr>
  </w:style>
  <w:style w:type="character" w:customStyle="1" w:styleId="xbe">
    <w:name w:val="_xbe"/>
    <w:basedOn w:val="DefaultParagraphFont"/>
    <w:rsid w:val="00D172AE"/>
  </w:style>
  <w:style w:type="character" w:styleId="Hyperlink">
    <w:name w:val="Hyperlink"/>
    <w:basedOn w:val="DefaultParagraphFont"/>
    <w:uiPriority w:val="99"/>
    <w:unhideWhenUsed/>
    <w:rsid w:val="00D1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jpeg"/><Relationship Id="rId17" Type="http://schemas.openxmlformats.org/officeDocument/2006/relationships/hyperlink" Target="mailto:CoronerServiceManager@kent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cid:image001.png@01D28217.A3A58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Working Document" ma:contentTypeID="0x010100FE94CFB41684894692346E5346348F26007CD91C4F5432ED47A62ADB892FAFC14600DDCAC0194A95194BB32AE6C26800BCA3" ma:contentTypeVersion="4" ma:contentTypeDescription="Create a new working document." ma:contentTypeScope="" ma:versionID="a5c699daa10799700d30591632b8e254">
  <xsd:schema xmlns:xsd="http://www.w3.org/2001/XMLSchema" xmlns:xs="http://www.w3.org/2001/XMLSchema" xmlns:p="http://schemas.microsoft.com/office/2006/metadata/properties" xmlns:ns2="e08506e8-2065-4d07-abf9-a3248805d099" xmlns:ns3="42b00a94-303a-4438-b4c3-70b7436336a9" targetNamespace="http://schemas.microsoft.com/office/2006/metadata/properties" ma:root="true" ma:fieldsID="0565b22dcfe5ce574b61690c6f0bbd23" ns2:_="" ns3:_="">
    <xsd:import namespace="e08506e8-2065-4d07-abf9-a3248805d099"/>
    <xsd:import namespace="42b00a94-303a-4438-b4c3-70b7436336a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DisposalDate" minOccurs="0"/>
                <xsd:element ref="ns3:kfrsHasCopyDestinations" minOccurs="0"/>
                <xsd:element ref="ns3:da7e6eb5488c4ca2a939a63cca774f1e" minOccurs="0"/>
                <xsd:element ref="ns3:l12ef71e468e4bc0aab4fa3aa6b6dd0c" minOccurs="0"/>
                <xsd:element ref="ns3:d5d5016150ab46efb67f42be6f13886f" minOccurs="0"/>
                <xsd:element ref="ns3:Meeting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Disposal_x0020_Date" ma:index="6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nillable="true" ma:taxonomy="true" ma:internalName="mce665fbcacd47b7b31789e6c76bda74" ma:taxonomyFieldName="DocumentType" ma:displayName="DocumentType" ma:indexed="tru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b2ff36-e344-4f8a-8f3d-973cc00055b5}" ma:internalName="TaxCatchAll" ma:showField="CatchAllData" ma:web="42b00a94-303a-4438-b4c3-70b743633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b2ff36-e344-4f8a-8f3d-973cc00055b5}" ma:internalName="TaxCatchAllLabel" ma:readOnly="true" ma:showField="CatchAllDataLabel" ma:web="42b00a94-303a-4438-b4c3-70b743633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nillable="true" ma:taxonomy="true" ma:internalName="d0e2fa0f973b4d65963f97c343839189" ma:taxonomyFieldName="Topic" ma:displayName="Topic" ma:indexed="tru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6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8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DisposalDate" ma:index="19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00a94-303a-4438-b4c3-70b7436336a9" elementFormDefault="qualified">
    <xsd:import namespace="http://schemas.microsoft.com/office/2006/documentManagement/types"/>
    <xsd:import namespace="http://schemas.microsoft.com/office/infopath/2007/PartnerControls"/>
    <xsd:element name="kfrsHasCopyDestinations" ma:index="20" nillable="true" ma:displayName="Copy Destinations" ma:default="0" ma:internalName="kfrsHasCopyDestinations" ma:readOnly="true">
      <xsd:simpleType>
        <xsd:restriction base="dms:Boolean"/>
      </xsd:simpleType>
    </xsd:element>
    <xsd:element name="da7e6eb5488c4ca2a939a63cca774f1e" ma:index="21" ma:taxonomy="true" ma:internalName="da7e6eb5488c4ca2a939a63cca774f1e" ma:taxonomyFieldName="Local_x0020_Topic" ma:displayName="Local Topic" ma:indexed="true" ma:readOnly="false" ma:default="" ma:fieldId="{da7e6eb5-488c-4ca2-a939-a63cca774f1e}" ma:sspId="b4d91d33-31c7-47f0-b1df-d1d10c89ca61" ma:termSetId="af0746c3-b9b1-4093-ab08-2623fe902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2ef71e468e4bc0aab4fa3aa6b6dd0c" ma:index="23" nillable="true" ma:taxonomy="true" ma:internalName="l12ef71e468e4bc0aab4fa3aa6b6dd0c" ma:taxonomyFieldName="Resilience_x0020_Direct" ma:displayName="Resilience Direct" ma:indexed="true" ma:default="" ma:fieldId="{512ef71e-468e-4bc0-aab4-fa3aa6b6dd0c}" ma:sspId="b4d91d33-31c7-47f0-b1df-d1d10c89ca61" ma:termSetId="1872f08f-3059-4020-813c-f07c72485e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d5016150ab46efb67f42be6f13886f" ma:index="25" nillable="true" ma:taxonomy="true" ma:internalName="d5d5016150ab46efb67f42be6f13886f" ma:taxonomyFieldName="Protective_x0020_Marking" ma:displayName="Protective Marking" ma:indexed="true" ma:default="" ma:fieldId="{d5d50161-50ab-46ef-b67f-42be6f13886f}" ma:sspId="b4d91d33-31c7-47f0-b1df-d1d10c89ca61" ma:termSetId="1974a571-0d4e-4ccb-b404-fee7856cd0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Date" ma:index="27" ma:displayName="Event Date" ma:format="DateOnly" ma:indexed="true" ma:internalName="Meeting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Working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Working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4.xml><?xml version="1.0" encoding="utf-8"?>
<?mso-contentType ?>
<SharedContentType xmlns="Microsoft.SharePoint.Taxonomy.ContentTypeSync" SourceId="b4d91d33-31c7-47f0-b1df-d1d10c89ca61" ContentTypeId="0x010100FE94CFB41684894692346E5346348F26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2ef71e468e4bc0aab4fa3aa6b6dd0c xmlns="42b00a94-303a-4438-b4c3-70b7436336a9">
      <Terms xmlns="http://schemas.microsoft.com/office/infopath/2007/PartnerControls"/>
    </l12ef71e468e4bc0aab4fa3aa6b6dd0c>
    <mce665fbcacd47b7b31789e6c76bda74 xmlns="e08506e8-2065-4d07-abf9-a3248805d099">
      <Terms xmlns="http://schemas.microsoft.com/office/infopath/2007/PartnerControls">
        <TermInfo xmlns="http://schemas.microsoft.com/office/infopath/2007/PartnerControls">
          <TermName>Training material</TermName>
          <TermId>49f26d74-1a4b-49c3-9055-b2d1a2798a91</TermId>
        </TermInfo>
      </Terms>
    </mce665fbcacd47b7b31789e6c76bda74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>
        <TermInfo xmlns="http://schemas.microsoft.com/office/infopath/2007/PartnerControls">
          <TermName>Administration</TermName>
          <TermId>653166d6-9915-4d8f-958b-fd1f1370072a</TermId>
        </TermInfo>
      </Terms>
    </d0e2fa0f973b4d65963f97c343839189>
    <MeetingDate xmlns="42b00a94-303a-4438-b4c3-70b7436336a9">2016-03-31T23:00:00+00:00</MeetingDate>
    <da7e6eb5488c4ca2a939a63cca774f1e xmlns="42b00a94-303a-4438-b4c3-70b7436336a9">
      <Terms xmlns="http://schemas.microsoft.com/office/infopath/2007/PartnerControls">
        <TermInfo xmlns="http://schemas.microsoft.com/office/infopath/2007/PartnerControls">
          <TermName>Support Team</TermName>
          <TermId>5fc00d18-33df-43f6-aba5-a71ffefb4b86</TermId>
        </TermInfo>
      </Terms>
    </da7e6eb5488c4ca2a939a63cca774f1e>
    <TaxCatchAll xmlns="e08506e8-2065-4d07-abf9-a3248805d099">
      <Value>8</Value>
      <Value>30</Value>
      <Value>2</Value>
    </TaxCatchAll>
    <Disposal_x0020_Date xmlns="e08506e8-2065-4d07-abf9-a3248805d099" xsi:nil="true"/>
    <Current_x0020_Version xmlns="e08506e8-2065-4d07-abf9-a3248805d099" xsi:nil="true"/>
    <d5d5016150ab46efb67f42be6f13886f xmlns="42b00a94-303a-4438-b4c3-70b7436336a9">
      <Terms xmlns="http://schemas.microsoft.com/office/infopath/2007/PartnerControls"/>
    </d5d5016150ab46efb67f42be6f13886f>
    <kfrsCurrentVersion xmlns="e08506e8-2065-4d07-abf9-a3248805d099">0.1</kfrsCurrentVersion>
    <kfrsDisposalDate xmlns="e08506e8-2065-4d07-abf9-a3248805d099">2017-08-04T23:00:00+00:00</kfrsDisposalDate>
  </documentManagement>
</p:properties>
</file>

<file path=customXml/itemProps1.xml><?xml version="1.0" encoding="utf-8"?>
<ds:datastoreItem xmlns:ds="http://schemas.openxmlformats.org/officeDocument/2006/customXml" ds:itemID="{1154B365-5D41-457F-9E2A-15340C66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42b00a94-303a-4438-b4c3-70b743633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706C3-8D8B-4F46-A09C-A8C1076B754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2751C86-F1E8-4AC5-AB58-ED0457746C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1B1797-00CF-4A30-A02C-31C350AC09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2C8314-187F-4A6F-BBF8-48F179F58C7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B4C65B-FEF4-4FAB-8EB5-DF0DE1E2BEF4}">
  <ds:schemaRefs>
    <ds:schemaRef ds:uri="42b00a94-303a-4438-b4c3-70b7436336a9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08506e8-2065-4d07-abf9-a3248805d0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34E2FB76</Template>
  <TotalTime>20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Booking Form</vt:lpstr>
    </vt:vector>
  </TitlesOfParts>
  <Company>Kent Fire &amp; Rescue Service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Booking Form</dc:title>
  <dc:creator>Goff, Claire</dc:creator>
  <cp:lastModifiedBy>Large, Debbie - GT EPE</cp:lastModifiedBy>
  <cp:revision>3</cp:revision>
  <dcterms:created xsi:type="dcterms:W3CDTF">2017-08-19T11:44:00Z</dcterms:created>
  <dcterms:modified xsi:type="dcterms:W3CDTF">2017-08-19T12:27:00Z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0x010100FE94CFB41684894692346E5346348F26007CD91C4F5432ED47A62ADB892FAFC14600DDCAC0194A95194BB32AE6C26800BCA3</vt:lpwstr>
  </property>
  <property fmtid="{D5CDD505-2E9C-101B-9397-08002B2CF9AE}" pid="3" name="Topic">
    <vt:lpwstr>2;#Administration|653166d6-9915-4d8f-958b-fd1f1370072a</vt:lpwstr>
  </property>
  <property fmtid="{D5CDD505-2E9C-101B-9397-08002B2CF9AE}" pid="4" name="Local_x0020_Topic">
    <vt:lpwstr>8;#Support Team|5fc00d18-33df-43f6-aba5-a71ffefb4b86</vt:lpwstr>
  </property>
  <property fmtid="{D5CDD505-2E9C-101B-9397-08002B2CF9AE}" pid="5" name="Resilience_x0020_Direct">
    <vt:lpwstr/>
  </property>
  <property fmtid="{D5CDD505-2E9C-101B-9397-08002B2CF9AE}" pid="6" name="RelatedTopics">
    <vt:lpwstr/>
  </property>
  <property fmtid="{D5CDD505-2E9C-101B-9397-08002B2CF9AE}" pid="7" name="Protective_x0020_Marking">
    <vt:lpwstr/>
  </property>
  <property fmtid="{D5CDD505-2E9C-101B-9397-08002B2CF9AE}" pid="8" name="DocumentType">
    <vt:lpwstr>30;#Training material|49f26d74-1a4b-49c3-9055-b2d1a2798a91</vt:lpwstr>
  </property>
  <property fmtid="{D5CDD505-2E9C-101B-9397-08002B2CF9AE}" pid="9" name="Resilience Direct">
    <vt:lpwstr/>
  </property>
  <property fmtid="{D5CDD505-2E9C-101B-9397-08002B2CF9AE}" pid="10" name="Local Topic">
    <vt:lpwstr>8;#Support Team|5fc00d18-33df-43f6-aba5-a71ffefb4b86</vt:lpwstr>
  </property>
  <property fmtid="{D5CDD505-2E9C-101B-9397-08002B2CF9AE}" pid="11" name="Protective Marking">
    <vt:lpwstr/>
  </property>
</Properties>
</file>